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D9938" w14:textId="77777777" w:rsidR="00A50223" w:rsidRPr="00B043AB" w:rsidRDefault="00A50223" w:rsidP="00A50223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56DBA9BF" w14:textId="77777777" w:rsidR="00A50223" w:rsidRPr="00B043AB" w:rsidRDefault="00A50223" w:rsidP="00A5022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440BEB43" w14:textId="77777777" w:rsidR="00A50223" w:rsidRPr="00B043AB" w:rsidRDefault="00A50223" w:rsidP="00A5022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184D523E" w14:textId="77777777" w:rsidR="00A50223" w:rsidRPr="00B043AB" w:rsidRDefault="00A50223" w:rsidP="00A5022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6958D363" w14:textId="77777777" w:rsidR="00A50223" w:rsidRPr="00B043AB" w:rsidRDefault="00A50223" w:rsidP="00A50223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A50223" w:rsidRPr="00B043AB" w14:paraId="0E78C26D" w14:textId="77777777" w:rsidTr="003B4B36">
        <w:tc>
          <w:tcPr>
            <w:tcW w:w="1843" w:type="dxa"/>
            <w:shd w:val="clear" w:color="auto" w:fill="F2F2F2"/>
          </w:tcPr>
          <w:p w14:paraId="0FB26605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4A007441" w14:textId="1B7C168A" w:rsidR="00A50223" w:rsidRPr="00B043AB" w:rsidRDefault="00A675F0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07.12.2025</w:t>
            </w:r>
          </w:p>
        </w:tc>
      </w:tr>
      <w:tr w:rsidR="00A50223" w:rsidRPr="00B043AB" w14:paraId="1450A7BA" w14:textId="77777777" w:rsidTr="003B4B36">
        <w:tc>
          <w:tcPr>
            <w:tcW w:w="1843" w:type="dxa"/>
            <w:shd w:val="clear" w:color="auto" w:fill="F2F2F2"/>
          </w:tcPr>
          <w:p w14:paraId="49C776C9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0424D6CA" w14:textId="0EF49815" w:rsidR="00A50223" w:rsidRPr="00B043AB" w:rsidRDefault="00A675F0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מדור תשתיות מבוזרות</w:t>
            </w:r>
          </w:p>
        </w:tc>
      </w:tr>
      <w:tr w:rsidR="00A50223" w:rsidRPr="00B043AB" w14:paraId="5E650BA4" w14:textId="77777777" w:rsidTr="003B4B36">
        <w:tc>
          <w:tcPr>
            <w:tcW w:w="1843" w:type="dxa"/>
            <w:shd w:val="clear" w:color="auto" w:fill="F2F2F2"/>
          </w:tcPr>
          <w:p w14:paraId="753F41B7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16C8FDB2" w14:textId="490CE386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פ"ה</w:t>
            </w:r>
            <w:r w:rsidRPr="0050478E">
              <w:rPr>
                <w:rFonts w:ascii="Calibri" w:eastAsia="Calibri" w:hAnsi="Calibri" w:hint="cs"/>
                <w:b/>
                <w:bCs/>
                <w:u w:val="none"/>
                <w:rtl/>
              </w:rPr>
              <w:t>:</w:t>
            </w:r>
            <w:r w:rsidRPr="0050478E">
              <w:rPr>
                <w:rFonts w:ascii="Calibri" w:eastAsia="Calibri" w:hAnsi="Calibri" w:hint="cs"/>
                <w:u w:val="none"/>
                <w:rtl/>
              </w:rPr>
              <w:t xml:space="preserve">                   </w:t>
            </w:r>
            <w:r w:rsidR="000C291E" w:rsidRPr="0050478E">
              <w:rPr>
                <w:rFonts w:ascii="Calibri" w:eastAsia="Calibri" w:hAnsi="Calibri" w:hint="cs"/>
                <w:u w:val="none"/>
                <w:rtl/>
              </w:rPr>
              <w:t>0780025</w:t>
            </w:r>
            <w:r w:rsidR="00A675F0">
              <w:rPr>
                <w:rFonts w:ascii="Calibri" w:eastAsia="Calibri" w:hAnsi="Calibri" w:hint="cs"/>
                <w:u w:val="none"/>
                <w:rtl/>
              </w:rPr>
              <w:t>5</w:t>
            </w:r>
            <w:r w:rsidR="000C291E" w:rsidRPr="0050478E">
              <w:rPr>
                <w:rFonts w:ascii="Calibri" w:eastAsia="Calibri" w:hAnsi="Calibri" w:hint="cs"/>
                <w:u w:val="none"/>
                <w:rtl/>
              </w:rPr>
              <w:t>00</w:t>
            </w:r>
            <w:r w:rsidR="00A675F0">
              <w:rPr>
                <w:rFonts w:ascii="Calibri" w:eastAsia="Calibri" w:hAnsi="Calibri" w:hint="cs"/>
                <w:u w:val="none"/>
                <w:rtl/>
              </w:rPr>
              <w:t>2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           </w:t>
            </w:r>
          </w:p>
        </w:tc>
        <w:tc>
          <w:tcPr>
            <w:tcW w:w="4111" w:type="dxa"/>
          </w:tcPr>
          <w:p w14:paraId="37B96504" w14:textId="072611AF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מ"ק:</w:t>
            </w:r>
            <w:r w:rsidRPr="00B043AB">
              <w:rPr>
                <w:rFonts w:ascii="Calibri" w:eastAsia="Calibri" w:hAnsi="Calibri" w:hint="cs"/>
                <w:rtl/>
              </w:rPr>
              <w:t xml:space="preserve"> </w:t>
            </w:r>
            <w:r w:rsidR="00A675F0">
              <w:rPr>
                <w:rFonts w:ascii="Calibri" w:eastAsia="Calibri" w:hAnsi="Calibri" w:hint="cs"/>
                <w:u w:val="none"/>
                <w:rtl/>
              </w:rPr>
              <w:t>110100</w:t>
            </w:r>
          </w:p>
        </w:tc>
      </w:tr>
      <w:tr w:rsidR="00A50223" w:rsidRPr="00B043AB" w14:paraId="633F765A" w14:textId="77777777" w:rsidTr="003B4B36">
        <w:tc>
          <w:tcPr>
            <w:tcW w:w="1843" w:type="dxa"/>
            <w:shd w:val="clear" w:color="auto" w:fill="F2F2F2"/>
          </w:tcPr>
          <w:p w14:paraId="657C6D77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718054BB" w14:textId="01CC3387" w:rsidR="00A50223" w:rsidRPr="0050478E" w:rsidRDefault="000C291E" w:rsidP="003B4B36">
            <w:pPr>
              <w:spacing w:line="360" w:lineRule="auto"/>
              <w:rPr>
                <w:rFonts w:ascii="Calibri" w:eastAsia="Calibri" w:hAnsi="Calibri"/>
                <w:b/>
                <w:bCs/>
                <w:u w:val="none"/>
                <w:rtl/>
              </w:rPr>
            </w:pPr>
            <w:r w:rsidRPr="0050478E">
              <w:rPr>
                <w:rFonts w:ascii="Calibri" w:eastAsia="Calibri" w:hAnsi="Calibri" w:hint="cs"/>
                <w:b/>
                <w:bCs/>
                <w:u w:val="none"/>
                <w:rtl/>
              </w:rPr>
              <w:t>10000044</w:t>
            </w:r>
          </w:p>
        </w:tc>
      </w:tr>
    </w:tbl>
    <w:p w14:paraId="14AC549B" w14:textId="77777777" w:rsidR="00A50223" w:rsidRPr="00B043AB" w:rsidRDefault="00A50223" w:rsidP="00A5022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32368617" w14:textId="77777777" w:rsidR="00A50223" w:rsidRPr="00B043AB" w:rsidRDefault="00A50223" w:rsidP="00A5022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A50223" w:rsidRPr="00B043AB" w14:paraId="0C96637B" w14:textId="77777777" w:rsidTr="003B4B36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C2FAA4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6110" w14:textId="401F6378" w:rsidR="00A50223" w:rsidRPr="0050478E" w:rsidRDefault="0050478E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50478E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היטאצ'י ונטרה ישראל בע"מ</w:t>
            </w:r>
          </w:p>
        </w:tc>
      </w:tr>
      <w:tr w:rsidR="00A50223" w:rsidRPr="00B043AB" w14:paraId="676DFB0B" w14:textId="77777777" w:rsidTr="003B4B36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730FCD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D2B9" w14:textId="384C0422" w:rsidR="00A50223" w:rsidRPr="00B043AB" w:rsidRDefault="0050478E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511468845</w:t>
            </w:r>
          </w:p>
        </w:tc>
      </w:tr>
      <w:tr w:rsidR="00A50223" w:rsidRPr="00B043AB" w14:paraId="7F3FF286" w14:textId="77777777" w:rsidTr="003B4B36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144D2BB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FB77" w14:textId="7CD419CD" w:rsidR="00A50223" w:rsidRPr="00B043AB" w:rsidRDefault="0050478E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12.4 מש"ח </w:t>
            </w:r>
          </w:p>
        </w:tc>
      </w:tr>
      <w:tr w:rsidR="00A50223" w:rsidRPr="00B043AB" w14:paraId="05377295" w14:textId="77777777" w:rsidTr="003B4B36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47F25E" w14:textId="77777777" w:rsidR="00A50223" w:rsidRPr="00B043AB" w:rsidRDefault="00A50223" w:rsidP="003B4B3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EB60" w14:textId="396F1C84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עד תאריך: </w:t>
            </w:r>
            <w:r w:rsidR="00A675F0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01/01/2028</w:t>
            </w:r>
          </w:p>
        </w:tc>
      </w:tr>
      <w:tr w:rsidR="00A50223" w:rsidRPr="00B043AB" w14:paraId="3B173EDB" w14:textId="77777777" w:rsidTr="003B4B36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337427" w14:textId="77777777" w:rsidR="00A50223" w:rsidRPr="00B043AB" w:rsidRDefault="00A50223" w:rsidP="003B4B3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D495" w14:textId="4FB60B3C" w:rsidR="00A50223" w:rsidRPr="00B043AB" w:rsidRDefault="0050478E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גידול במע' אחסון היטאצי </w:t>
            </w:r>
          </w:p>
        </w:tc>
      </w:tr>
      <w:tr w:rsidR="00A50223" w:rsidRPr="00B043AB" w14:paraId="2358D852" w14:textId="77777777" w:rsidTr="003B4B36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D33287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05CA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50478E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  <w:tr w:rsidR="00A50223" w:rsidRPr="00B043AB" w14:paraId="11798409" w14:textId="77777777" w:rsidTr="003B4B36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6F95A3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4B82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</w:p>
        </w:tc>
      </w:tr>
      <w:tr w:rsidR="00A50223" w:rsidRPr="00B043AB" w14:paraId="3101E087" w14:textId="77777777" w:rsidTr="003B4B36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CAFD85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CD69E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3D725C9E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7DE8E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למוצר:</w:t>
            </w:r>
          </w:p>
        </w:tc>
      </w:tr>
    </w:tbl>
    <w:p w14:paraId="300F66F2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59ED2BD4" w14:textId="77777777" w:rsidR="00A50223" w:rsidRPr="00B043AB" w:rsidRDefault="00A50223" w:rsidP="00A5022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/>
          <w:sz w:val="24"/>
          <w:szCs w:val="24"/>
          <w:rtl/>
        </w:rPr>
        <w:t>הַמְלָצתי לביצוע הרכישה ללא מכרז נובעת מהסיבות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B043AB">
        <w:rPr>
          <w:rFonts w:ascii="Calibri" w:eastAsia="Calibri" w:hAnsi="Calibri" w:cs="David"/>
          <w:sz w:val="24"/>
          <w:szCs w:val="24"/>
          <w:rtl/>
        </w:rPr>
        <w:t>כדלהלן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>:</w:t>
      </w:r>
      <w:r w:rsidRPr="00B043AB">
        <w:rPr>
          <w:rFonts w:ascii="Calibri" w:eastAsia="Calibri" w:hAnsi="Calibri" w:cs="David"/>
          <w:sz w:val="24"/>
          <w:szCs w:val="24"/>
          <w:rtl/>
        </w:rPr>
        <w:t xml:space="preserve"> </w:t>
      </w:r>
    </w:p>
    <w:p w14:paraId="7AB73CA7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</w:p>
    <w:p w14:paraId="426AD29E" w14:textId="77777777" w:rsidR="0050478E" w:rsidRDefault="0050478E" w:rsidP="0050478E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>משטרת ישראל נמצאת בתהליך מעבר מורכב למערכות אחסון של זוכי מכרז מרכזי מטעם מנהל הרכש הממשלתי בסביבות השונות.</w:t>
      </w:r>
    </w:p>
    <w:p w14:paraId="171EC52D" w14:textId="77777777" w:rsidR="0050478E" w:rsidRDefault="0050478E" w:rsidP="0050478E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תהליך זה דורש עבודה רבה כולל התייחסות ומענה לסוגיות של תקציב, תכנון, טכנולוגיה, כוח אדם, הכשרות, הזמנת ציוד, תהליכי השבתת מערכות, אפשרות עבודה בתצורה משולבת ועוד. </w:t>
      </w:r>
    </w:p>
    <w:p w14:paraId="127F17A8" w14:textId="77777777" w:rsidR="0050478E" w:rsidRDefault="0050478E" w:rsidP="0050478E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>התהליך מבוצע בצורה מדורגת ואנו מעריכים שיימשך מס' שנים.</w:t>
      </w:r>
    </w:p>
    <w:p w14:paraId="30BB465F" w14:textId="77777777" w:rsidR="0050478E" w:rsidRDefault="0050478E" w:rsidP="0050478E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>במהלך תקופה זו, ישנו צורך מבצעי להמשך תחזוקת המערך הקיים וביצוע 'גידול טבעי' במערכות הקיימות בשל מס' סיבות:</w:t>
      </w:r>
    </w:p>
    <w:p w14:paraId="1B878926" w14:textId="77777777" w:rsidR="0050478E" w:rsidRDefault="0050478E" w:rsidP="0050478E">
      <w:pPr>
        <w:pStyle w:val="a9"/>
        <w:numPr>
          <w:ilvl w:val="2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lastRenderedPageBreak/>
        <w:t xml:space="preserve"> </w:t>
      </w:r>
      <w:r>
        <w:rPr>
          <w:rFonts w:ascii="David" w:hAnsi="David" w:cs="David" w:hint="cs"/>
          <w:b/>
          <w:bCs/>
          <w:rtl/>
        </w:rPr>
        <w:t>רציפות מבצעית</w:t>
      </w:r>
      <w:r>
        <w:rPr>
          <w:rFonts w:ascii="David" w:hAnsi="David" w:cs="David" w:hint="cs"/>
          <w:rtl/>
        </w:rPr>
        <w:t xml:space="preserve"> – גדילת מערך הגיבויים כולל ב- </w:t>
      </w:r>
      <w:r>
        <w:rPr>
          <w:rFonts w:ascii="David" w:hAnsi="David" w:cs="David"/>
        </w:rPr>
        <w:t>DR</w:t>
      </w:r>
      <w:r>
        <w:rPr>
          <w:rFonts w:ascii="David" w:hAnsi="David" w:cs="David"/>
          <w:rtl/>
        </w:rPr>
        <w:t xml:space="preserve"> (</w:t>
      </w:r>
      <w:r>
        <w:rPr>
          <w:rFonts w:ascii="David" w:hAnsi="David" w:cs="David"/>
        </w:rPr>
        <w:t>Disaster Recovery</w:t>
      </w:r>
      <w:r>
        <w:rPr>
          <w:rFonts w:ascii="David" w:hAnsi="David" w:cs="David"/>
          <w:rtl/>
        </w:rPr>
        <w:t>) להתאוששות מכשל נקודתי, מערכתי או כלל מערכתי כולל מצב של אירוע סייבר.</w:t>
      </w:r>
    </w:p>
    <w:p w14:paraId="39A53A17" w14:textId="146E3024" w:rsidR="0050478E" w:rsidRDefault="0050478E" w:rsidP="0050478E">
      <w:pPr>
        <w:numPr>
          <w:ilvl w:val="2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>גדילה טבעית של נפחים</w:t>
      </w:r>
      <w:r>
        <w:rPr>
          <w:rFonts w:ascii="David" w:hAnsi="David" w:cs="David"/>
        </w:rPr>
        <w:t>–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המערכות דינמיות, גדלות ומתפתחות באופן שוטף ובעצימות עקב הלחימה</w:t>
      </w:r>
      <w:r>
        <w:rPr>
          <w:rFonts w:ascii="David" w:hAnsi="David" w:cs="David"/>
        </w:rPr>
        <w:t xml:space="preserve"> </w:t>
      </w:r>
      <w:r w:rsidR="0080298F">
        <w:rPr>
          <w:rFonts w:ascii="David" w:hAnsi="David" w:cs="David" w:hint="cs"/>
          <w:rtl/>
        </w:rPr>
        <w:t xml:space="preserve">בעיקר </w:t>
      </w:r>
      <w:r>
        <w:rPr>
          <w:rFonts w:ascii="David" w:hAnsi="David" w:cs="David"/>
          <w:rtl/>
        </w:rPr>
        <w:t>ב</w:t>
      </w:r>
      <w:r w:rsidR="0080298F">
        <w:rPr>
          <w:rFonts w:ascii="David" w:hAnsi="David" w:cs="David" w:hint="cs"/>
          <w:rtl/>
        </w:rPr>
        <w:t xml:space="preserve">יחידות מבצעיות שונות במשטרת ישראל. </w:t>
      </w:r>
    </w:p>
    <w:p w14:paraId="62399225" w14:textId="6AC165AE" w:rsidR="0080298F" w:rsidRDefault="0080298F" w:rsidP="0050478E">
      <w:pPr>
        <w:numPr>
          <w:ilvl w:val="2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הוספת מערכות- יש מערכות חדשות שהולכות ונכנסות וצוברות נפחים נוספים כדוג' פרויקט מערכת חילול שכר, מרכז אכיפה דיגיטלית, הפס"ד וכ</w:t>
      </w:r>
      <w:r w:rsidR="002D0558">
        <w:rPr>
          <w:rFonts w:ascii="David" w:hAnsi="David" w:cs="David" w:hint="cs"/>
          <w:rtl/>
        </w:rPr>
        <w:t>ד</w:t>
      </w:r>
      <w:r>
        <w:rPr>
          <w:rFonts w:ascii="David" w:hAnsi="David" w:cs="David" w:hint="cs"/>
          <w:rtl/>
        </w:rPr>
        <w:t>'</w:t>
      </w:r>
    </w:p>
    <w:p w14:paraId="12B2628B" w14:textId="77777777" w:rsidR="0050478E" w:rsidRDefault="0050478E" w:rsidP="0050478E">
      <w:pPr>
        <w:pStyle w:val="a9"/>
        <w:numPr>
          <w:ilvl w:val="2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b/>
          <w:bCs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>ביצועים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/>
        </w:rPr>
        <w:t>–</w:t>
      </w:r>
      <w:r>
        <w:rPr>
          <w:rFonts w:ascii="David" w:hAnsi="David" w:cs="David"/>
          <w:rtl/>
        </w:rPr>
        <w:t xml:space="preserve">התאמת תשתית האחסון לצריכת השירותים הגדלה. </w:t>
      </w:r>
    </w:p>
    <w:p w14:paraId="607B2E55" w14:textId="12736093" w:rsidR="0050478E" w:rsidRPr="002D0558" w:rsidRDefault="002D0558" w:rsidP="002D0558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  <w:b/>
          <w:bCs/>
          <w:sz w:val="26"/>
          <w:szCs w:val="26"/>
          <w:u w:val="single"/>
        </w:rPr>
      </w:pPr>
      <w:r w:rsidRPr="00764C36">
        <w:rPr>
          <w:rFonts w:ascii="David" w:hAnsi="David" w:cs="David" w:hint="cs"/>
          <w:rtl/>
        </w:rPr>
        <w:t xml:space="preserve">מענה </w:t>
      </w:r>
      <w:r>
        <w:rPr>
          <w:rFonts w:ascii="David" w:hAnsi="David" w:cs="David" w:hint="cs"/>
          <w:rtl/>
        </w:rPr>
        <w:t xml:space="preserve">זה נדרש עבור </w:t>
      </w:r>
      <w:r w:rsidRPr="00764C36">
        <w:rPr>
          <w:rFonts w:ascii="David" w:hAnsi="David" w:cs="David" w:hint="cs"/>
          <w:rtl/>
        </w:rPr>
        <w:t xml:space="preserve">סביבות ורשתות התקשורת השונות של הארגון. </w:t>
      </w:r>
    </w:p>
    <w:p w14:paraId="619CCC49" w14:textId="3C473FFA" w:rsidR="0080298F" w:rsidRPr="0080298F" w:rsidRDefault="0050478E" w:rsidP="0080298F">
      <w:pPr>
        <w:numPr>
          <w:ilvl w:val="1"/>
          <w:numId w:val="1"/>
        </w:numPr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היעדר אפשרות לגידול של המערך, יגרום לשיבושים ותקלות בפעילות המבצעית השוטפת.</w:t>
      </w:r>
    </w:p>
    <w:p w14:paraId="629ECE4C" w14:textId="66BE471A" w:rsidR="00A50223" w:rsidRPr="0050478E" w:rsidRDefault="0080298F" w:rsidP="003F0A44">
      <w:pPr>
        <w:pStyle w:val="a9"/>
        <w:numPr>
          <w:ilvl w:val="1"/>
          <w:numId w:val="1"/>
        </w:numPr>
        <w:spacing w:after="0" w:line="360" w:lineRule="auto"/>
        <w:rPr>
          <w:rFonts w:ascii="Calibri" w:eastAsia="Calibri" w:hAnsi="Calibri" w:cs="David"/>
          <w:b/>
          <w:bCs/>
          <w:rtl/>
        </w:rPr>
      </w:pPr>
      <w:r w:rsidRPr="002D0558">
        <w:rPr>
          <w:rFonts w:ascii="David" w:hAnsi="David" w:cs="David" w:hint="cs"/>
          <w:rtl/>
        </w:rPr>
        <w:t xml:space="preserve">אנו מבקשים פטור מבצעי </w:t>
      </w:r>
      <w:r w:rsidRPr="002D0558">
        <w:rPr>
          <w:rFonts w:ascii="David" w:hAnsi="David" w:cs="David" w:hint="cs"/>
          <w:b/>
          <w:bCs/>
          <w:rtl/>
        </w:rPr>
        <w:t>בסך של 1</w:t>
      </w:r>
      <w:r w:rsidR="002D0558" w:rsidRPr="002D0558">
        <w:rPr>
          <w:rFonts w:ascii="David" w:hAnsi="David" w:cs="David" w:hint="cs"/>
          <w:b/>
          <w:bCs/>
          <w:rtl/>
        </w:rPr>
        <w:t>2.4</w:t>
      </w:r>
      <w:r w:rsidRPr="002D0558">
        <w:rPr>
          <w:rFonts w:ascii="David" w:hAnsi="David" w:cs="David" w:hint="cs"/>
          <w:b/>
          <w:bCs/>
          <w:rtl/>
        </w:rPr>
        <w:t xml:space="preserve"> מש"ח</w:t>
      </w:r>
      <w:r w:rsidRPr="002D0558">
        <w:rPr>
          <w:rFonts w:ascii="David" w:hAnsi="David" w:cs="David" w:hint="cs"/>
          <w:rtl/>
        </w:rPr>
        <w:t xml:space="preserve"> כולל מע"מ לצורך </w:t>
      </w:r>
      <w:r w:rsidRPr="002D0558">
        <w:rPr>
          <w:rFonts w:ascii="David" w:hAnsi="David" w:cs="David"/>
          <w:rtl/>
        </w:rPr>
        <w:t>גידול</w:t>
      </w:r>
      <w:r w:rsidRPr="002D0558">
        <w:rPr>
          <w:rFonts w:ascii="David" w:hAnsi="David" w:cs="David" w:hint="cs"/>
          <w:rtl/>
        </w:rPr>
        <w:t xml:space="preserve"> הכרחי </w:t>
      </w:r>
      <w:r w:rsidRPr="002D0558">
        <w:rPr>
          <w:rFonts w:ascii="David" w:hAnsi="David" w:cs="David" w:hint="cs"/>
          <w:u w:val="single"/>
          <w:rtl/>
        </w:rPr>
        <w:t>למערכות האחסון הקיימות</w:t>
      </w:r>
      <w:r w:rsidR="002D0558">
        <w:rPr>
          <w:rFonts w:ascii="David" w:hAnsi="David" w:cs="David" w:hint="cs"/>
          <w:rtl/>
        </w:rPr>
        <w:t>.</w:t>
      </w:r>
    </w:p>
    <w:p w14:paraId="015D2EBA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</w:p>
    <w:p w14:paraId="6ED6455F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</w:p>
    <w:p w14:paraId="2D30495F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A50223" w:rsidRPr="00B043AB" w14:paraId="11BF890C" w14:textId="77777777" w:rsidTr="003B4B36">
        <w:tc>
          <w:tcPr>
            <w:tcW w:w="3435" w:type="dxa"/>
          </w:tcPr>
          <w:p w14:paraId="307B8A45" w14:textId="00BE4E64" w:rsidR="00A50223" w:rsidRPr="0050478E" w:rsidRDefault="00A675F0" w:rsidP="003B4B36">
            <w:pPr>
              <w:jc w:val="center"/>
              <w:rPr>
                <w:rFonts w:ascii="Calibri" w:eastAsia="Calibri" w:hAnsi="Calibri"/>
                <w:u w:val="none"/>
                <w:rtl/>
              </w:rPr>
            </w:pPr>
            <w:r>
              <w:rPr>
                <w:rFonts w:ascii="Calibri" w:eastAsia="Calibri" w:hAnsi="Calibri" w:hint="cs"/>
                <w:u w:val="none"/>
                <w:rtl/>
              </w:rPr>
              <w:t>דודי טויטו</w:t>
            </w:r>
          </w:p>
        </w:tc>
        <w:tc>
          <w:tcPr>
            <w:tcW w:w="2650" w:type="dxa"/>
          </w:tcPr>
          <w:p w14:paraId="0E743ADB" w14:textId="7575D836" w:rsidR="00A50223" w:rsidRPr="0050478E" w:rsidRDefault="0050478E" w:rsidP="003B4B36">
            <w:pPr>
              <w:rPr>
                <w:rFonts w:ascii="Calibri" w:eastAsia="Calibri" w:hAnsi="Calibri"/>
                <w:u w:val="none"/>
                <w:rtl/>
              </w:rPr>
            </w:pPr>
            <w:r w:rsidRPr="0050478E">
              <w:rPr>
                <w:rFonts w:ascii="Calibri" w:eastAsia="Calibri" w:hAnsi="Calibri" w:hint="cs"/>
                <w:u w:val="none"/>
                <w:rtl/>
              </w:rPr>
              <w:t xml:space="preserve">ר' צוות סיסטם </w:t>
            </w:r>
          </w:p>
        </w:tc>
        <w:tc>
          <w:tcPr>
            <w:tcW w:w="3271" w:type="dxa"/>
          </w:tcPr>
          <w:p w14:paraId="1C02A978" w14:textId="1C86CB17" w:rsidR="00A50223" w:rsidRPr="0050478E" w:rsidRDefault="0050478E" w:rsidP="003B4B36">
            <w:pPr>
              <w:rPr>
                <w:rFonts w:ascii="David" w:eastAsia="Calibri" w:hAnsi="David"/>
                <w:color w:val="000000"/>
                <w:u w:val="none"/>
                <w:rtl/>
              </w:rPr>
            </w:pPr>
            <w:r w:rsidRPr="0050478E">
              <w:rPr>
                <w:rFonts w:ascii="David" w:eastAsia="Calibri" w:hAnsi="David" w:hint="cs"/>
                <w:color w:val="000000"/>
                <w:u w:val="none"/>
                <w:rtl/>
              </w:rPr>
              <w:t xml:space="preserve">              </w:t>
            </w:r>
            <w:r w:rsidR="00A675F0">
              <w:rPr>
                <w:rFonts w:ascii="David" w:eastAsia="Calibri" w:hAnsi="David" w:hint="cs"/>
                <w:color w:val="000000"/>
                <w:u w:val="none"/>
                <w:rtl/>
              </w:rPr>
              <w:t>דודי</w:t>
            </w:r>
          </w:p>
          <w:p w14:paraId="2D2C2621" w14:textId="77777777" w:rsidR="00A50223" w:rsidRPr="0050478E" w:rsidRDefault="00A50223" w:rsidP="003B4B36">
            <w:pPr>
              <w:rPr>
                <w:rFonts w:ascii="Calibri" w:eastAsia="Calibri" w:hAnsi="Calibri"/>
                <w:u w:val="none"/>
                <w:rtl/>
              </w:rPr>
            </w:pPr>
          </w:p>
        </w:tc>
      </w:tr>
      <w:tr w:rsidR="00A50223" w:rsidRPr="00B043AB" w14:paraId="6C6B9DFD" w14:textId="77777777" w:rsidTr="003B4B36">
        <w:tc>
          <w:tcPr>
            <w:tcW w:w="3435" w:type="dxa"/>
            <w:shd w:val="clear" w:color="auto" w:fill="F2F2F2"/>
          </w:tcPr>
          <w:p w14:paraId="7BF948A7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256530D2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360EAF66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28EDAF1A" w14:textId="77777777" w:rsidR="00BC4AA1" w:rsidRDefault="00BC4AA1"/>
    <w:sectPr w:rsidR="00BC4AA1" w:rsidSect="00F55A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41B35" w14:textId="77777777" w:rsidR="00266CA8" w:rsidRDefault="00266CA8">
      <w:pPr>
        <w:spacing w:after="0" w:line="240" w:lineRule="auto"/>
      </w:pPr>
      <w:r>
        <w:separator/>
      </w:r>
    </w:p>
  </w:endnote>
  <w:endnote w:type="continuationSeparator" w:id="0">
    <w:p w14:paraId="4E1085C6" w14:textId="77777777" w:rsidR="00266CA8" w:rsidRDefault="0026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909EC8" w14:textId="77777777" w:rsidR="00F55A44" w:rsidRPr="00F55A44" w:rsidRDefault="00A5022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E28586A" w14:textId="77777777" w:rsidR="00B1046C" w:rsidRPr="00412121" w:rsidRDefault="00A675F0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11989C8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4CEBEAB9" w14:textId="77777777" w:rsidR="00B1046C" w:rsidRDefault="00A675F0" w:rsidP="00FD099F">
          <w:pPr>
            <w:pStyle w:val="a5"/>
            <w:jc w:val="center"/>
            <w:rPr>
              <w:rtl/>
            </w:rPr>
          </w:pPr>
        </w:p>
      </w:tc>
    </w:tr>
    <w:tr w:rsidR="00B1046C" w14:paraId="5020CC5D" w14:textId="77777777" w:rsidTr="00FD099F">
      <w:tc>
        <w:tcPr>
          <w:tcW w:w="9400" w:type="dxa"/>
          <w:shd w:val="clear" w:color="auto" w:fill="auto"/>
          <w:vAlign w:val="center"/>
        </w:tcPr>
        <w:p w14:paraId="26BA321A" w14:textId="77777777" w:rsidR="00B1046C" w:rsidRDefault="00A5022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54CD91D" w14:textId="77777777" w:rsidR="00B1046C" w:rsidRPr="00B9470B" w:rsidRDefault="00A675F0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CE6F9" w14:textId="77777777" w:rsidR="00266CA8" w:rsidRDefault="00266CA8">
      <w:pPr>
        <w:spacing w:after="0" w:line="240" w:lineRule="auto"/>
      </w:pPr>
      <w:r>
        <w:separator/>
      </w:r>
    </w:p>
  </w:footnote>
  <w:footnote w:type="continuationSeparator" w:id="0">
    <w:p w14:paraId="44E874F8" w14:textId="77777777" w:rsidR="00266CA8" w:rsidRDefault="00266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CA056" w14:textId="77777777" w:rsidR="00412121" w:rsidRDefault="00A5022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72CE3C2" wp14:editId="702A65DC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6FDCB5" w14:textId="77777777" w:rsidR="009C262D" w:rsidRDefault="00A5022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5772E0F2" w14:textId="77777777" w:rsidR="00A3232F" w:rsidRPr="00A3232F" w:rsidRDefault="00A5022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6D2C91E8" w14:textId="53319930" w:rsidR="00412121" w:rsidRDefault="00A50223" w:rsidP="00A3232F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</w:t>
    </w:r>
  </w:p>
  <w:p w14:paraId="61E663FF" w14:textId="77777777" w:rsidR="009C262D" w:rsidRPr="009A2ACE" w:rsidRDefault="00A675F0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E102" w14:textId="77777777" w:rsidR="00B1046C" w:rsidRPr="00F829FB" w:rsidRDefault="00A5022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2707B"/>
    <w:multiLevelType w:val="multilevel"/>
    <w:tmpl w:val="D54C8680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23"/>
    <w:rsid w:val="000C291E"/>
    <w:rsid w:val="00266CA8"/>
    <w:rsid w:val="00276ECF"/>
    <w:rsid w:val="002D0558"/>
    <w:rsid w:val="004734FE"/>
    <w:rsid w:val="0050478E"/>
    <w:rsid w:val="0080298F"/>
    <w:rsid w:val="00A50223"/>
    <w:rsid w:val="00A675F0"/>
    <w:rsid w:val="00BC4AA1"/>
    <w:rsid w:val="00BD3262"/>
    <w:rsid w:val="00CE36B5"/>
    <w:rsid w:val="00E17BDC"/>
    <w:rsid w:val="00FA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85EE"/>
  <w15:chartTrackingRefBased/>
  <w15:docId w15:val="{D92A3AEE-7499-44F3-87A8-F655288D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22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02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A5022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A502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A5022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A50223"/>
  </w:style>
  <w:style w:type="table" w:customStyle="1" w:styleId="1">
    <w:name w:val="רשת טבלה1"/>
    <w:basedOn w:val="a1"/>
    <w:next w:val="a8"/>
    <w:uiPriority w:val="59"/>
    <w:rsid w:val="00A5022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A5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LP1,פיסקת bullets,פיסקת רשימה11,List Paragraph1"/>
    <w:basedOn w:val="a"/>
    <w:link w:val="aa"/>
    <w:uiPriority w:val="34"/>
    <w:qFormat/>
    <w:rsid w:val="0050478E"/>
    <w:pPr>
      <w:spacing w:after="200" w:line="276" w:lineRule="auto"/>
      <w:ind w:left="720"/>
      <w:contextualSpacing/>
    </w:pPr>
    <w:rPr>
      <w:sz w:val="24"/>
      <w:szCs w:val="24"/>
    </w:rPr>
  </w:style>
  <w:style w:type="character" w:customStyle="1" w:styleId="aa">
    <w:name w:val="פיסקת רשימה תו"/>
    <w:aliases w:val="LP1 תו,פיסקת bullets תו,פיסקת רשימה11 תו,List Paragraph1 תו"/>
    <w:link w:val="a9"/>
    <w:uiPriority w:val="34"/>
    <w:locked/>
    <w:rsid w:val="00504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1676</Characters>
  <Application>Microsoft Office Word</Application>
  <DocSecurity>4</DocSecurity>
  <Lines>13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שירה רבקה זכריה</dc:creator>
  <cp:keywords/>
  <dc:description/>
  <cp:lastModifiedBy>שירה רבקה זכריה</cp:lastModifiedBy>
  <cp:revision>2</cp:revision>
  <cp:lastPrinted>2025-02-23T10:57:00Z</cp:lastPrinted>
  <dcterms:created xsi:type="dcterms:W3CDTF">2025-12-07T09:15:00Z</dcterms:created>
  <dcterms:modified xsi:type="dcterms:W3CDTF">2025-12-07T09:15:00Z</dcterms:modified>
</cp:coreProperties>
</file>